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49" w:type="dxa"/>
        <w:jc w:val="left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2549"/>
        <w:gridCol w:w="7299"/>
      </w:tblGrid>
      <w:tr>
        <w:trPr/>
        <w:tc>
          <w:tcPr>
            <w:tcW w:w="9848" w:type="dxa"/>
            <w:gridSpan w:val="2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Сводный отчет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проведении оценки регулирующего воздействия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1. Наименование проекта муниципального нормативного правового акта Новокузнецкого городского округа (далее - проект акта):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Постановление администрации города Новокузнецка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«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Об установлении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Новокузнецкого городского округа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».</w:t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Адрес размещения уведомления о подготовке проекта акта в информационно-телекоммуникационной сети Интернет: на официальном сайте администрации города Новокузнецка в информационно-телекоммуникационной сети Интернет (www.admnkz.info) в подразделе «Оценка регулирующего воздействия» раздела «Документы».</w:t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9848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 Разработчик проекта акта: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управление потребительского рынка и развития предпринимательства администрации города Новокузнецка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Почтовый адрес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654080, г. Новокузнецк, ул. Кирова, 71, каб. 340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Режим работы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8:30-17:30</w:t>
            </w:r>
          </w:p>
        </w:tc>
      </w:tr>
      <w:tr>
        <w:trPr/>
        <w:tc>
          <w:tcPr>
            <w:tcW w:w="98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4. Контакты ответственного лица: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Дудоладова Ирина Геннадьевна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И.о. начальника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управлени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потребительского рынка и развития предпринимательства администрации города Новокузнецка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8(3843)32-17-35</w:t>
            </w:r>
          </w:p>
        </w:tc>
      </w:tr>
      <w:tr>
        <w:trPr/>
        <w:tc>
          <w:tcPr>
            <w:tcW w:w="2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upr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_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torg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admnkz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info</w:t>
            </w:r>
          </w:p>
        </w:tc>
      </w:tr>
      <w:tr>
        <w:trPr/>
        <w:tc>
          <w:tcPr>
            <w:tcW w:w="984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 Степень регулирующего воздействия проекта акта (высокая/средняя/низкая): средняя.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 Описание проблемы, на решение которой направлен предлагаемый способ регулирования: приведение нормативного правового акта  в соответствии с действующими  нормативными  правовыми актами.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6.1. Оценка негативных эффектов, возникающих в связи с наличием рассматриваемой проблемы: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 Цели предлагаемого регулирования и их соответствие принципам правового регулирования: правила определения границ прилегающих территорий,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7.1. Действующие нормативные правовые акты, поручения, другие решения, из которых вытекает необходимость разработки проекта акта в данной области:</w:t>
            </w:r>
          </w:p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Федеральный закон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продукции»;</w:t>
            </w:r>
          </w:p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>
            <w:pPr>
              <w:pStyle w:val="Normal"/>
              <w:spacing w:lineRule="auto" w:line="240" w:before="0" w:after="0"/>
              <w:ind w:firstLine="56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8. Описание предлагаемого регулирования: устанавливает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продукции, на территории  Новокузнецкого городского округа (далее - прилегающие территории) </w:t>
            </w:r>
            <w:bookmarkStart w:id="0" w:name="Par0"/>
            <w:bookmarkEnd w:id="0"/>
            <w:r>
              <w:rPr>
                <w:rFonts w:cs="Times New Roman" w:ascii="Times New Roman" w:hAnsi="Times New Roman"/>
                <w:sz w:val="28"/>
                <w:szCs w:val="28"/>
              </w:rPr>
              <w:t>как минимальное значение расстояния</w:t>
            </w:r>
            <w:bookmarkStart w:id="1" w:name="Par3"/>
            <w:bookmarkEnd w:id="1"/>
            <w:r>
              <w:rPr>
                <w:rFonts w:cs="Times New Roman" w:ascii="Times New Roman" w:hAnsi="Times New Roman"/>
                <w:sz w:val="28"/>
                <w:szCs w:val="28"/>
              </w:rPr>
              <w:t>, составляющего 100 метров, от зданий, строений, сооружений, помещений, находящихся во владении и (или) пользовании.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8.1. Описание иных возможных способов решения проблемы: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8.2. Обоснование выбора предлагаемого способа решения проблемы: регулирование осуществляется в соответствии с частью 7.1 статьи 19 Федерального закона от 23.02.2013 № 15-ФЗ </w:t>
            </w:r>
            <w:r>
              <w:rPr>
                <w:rFonts w:ascii="Times New Roman" w:hAnsi="Times New Roman"/>
                <w:sz w:val="28"/>
                <w:szCs w:val="28"/>
              </w:rPr>
              <w:t>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и Правилами, утверждёнными постановлением Правительства Российской Федерации от 07.09.2026 № 1130 </w:t>
            </w:r>
            <w:r>
              <w:rPr>
                <w:rFonts w:ascii="Times New Roman" w:hAnsi="Times New Roman"/>
                <w:sz w:val="28"/>
                <w:szCs w:val="28"/>
              </w:rPr>
              <w:t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 никотинсодержащей продукции».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8.3. Влияние предлагаемого регулирования на конкурентную среду в отрасли: не влияет.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 Основные группы субъектов предпринимательской и иной экономической деятельности, иные заинтересованные лица, интересы которых будут затронуты предлагаемым правовым регулированием: субъекты малого или среднего предпринимательства, осуществляющие торговую деятельность.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9.1. Оценка количества таких субъектов: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общее количество торговых объектов, в которых осуществляется розничная торговля табачной или никатинсодержащей продукцией на территории Новокузнецкого городского округа - 892.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Количество торговых объектов, </w:t>
            </w:r>
            <w:r>
              <w:rPr>
                <w:rFonts w:eastAsia="Tahoma" w:cs="Times New Roman" w:ascii="Times New Roman" w:hAnsi="Times New Roman"/>
                <w:sz w:val="28"/>
                <w:szCs w:val="28"/>
                <w:lang w:eastAsia="zh-CN" w:bidi="hi-IN"/>
              </w:rPr>
              <w:t xml:space="preserve">потенциально попадающих в границы прилегающих территорий к зданиям, строениям, сооружениям и помещениям образовательных организаций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- 106.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10. Новые функции, полномочия, обязанности и права органов местного самоуправления или сведения об их изменении, а также порядок их реализации: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направление копии принятого постановления в Министерство промышленности и торговли Кузбасса и Управление Роспотребнадзора по Кемеровской области — Кузбассу в течение 15 календарных дней со дня принятия; проинформировать соответствующие организации и индивидуальных предпринимателей.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11. Оценка соответствующих расходов (возможных поступлений) бюджета Новокузнецкого городского округа: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12. Новые или изменяющие ранее предусмотренные обязанности для субъектов предпринимательской и иной экономической деятельности, а также порядок организации их исполнения: устанавливает 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продукции, на территории  Новокузнецкого городского округа (далее - прилегающие территории) как минимальное значение расстояния, составляющего 100 метров,  от зданий, строений, сооружений, помещений, находящихся во владении и (или) пользовании.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shd w:fill="FFFF00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13. Оценка расходов субъектов предпринимательской и иной экономической деятельности, связанных с необходимостью соблюдения установленных обязанностей либо изменением содержания таких обязанностей: не проводилась.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14. Предполагаемая дата вступления в силу проекта акта, необходимость установления переходных положений (переходного периода): 25.12.2026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15. Риски решения проблемы предложенным способом регулирования и риски негативных последствий: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16. Описание методов контроля эффективности избранного способа достижения цели регулирования:</w:t>
            </w:r>
            <w:bookmarkStart w:id="2" w:name="_GoBack_Копия_1"/>
            <w:bookmarkEnd w:id="2"/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предел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способ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расчета расстояния от зданий, строений, сооружений, помещений, указанных в постановлении, до границ прилегающих территорий:</w:t>
            </w:r>
          </w:p>
          <w:p>
            <w:pPr>
              <w:pStyle w:val="ConsPlusTitle"/>
              <w:ind w:firstLine="709"/>
              <w:jc w:val="both"/>
              <w:rPr>
                <w:rFonts w:ascii="Times New Roman" w:hAnsi="Times New Roman" w:eastAsia="Calibri" w:eastAsiaTheme="minorHAnsi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Calibri" w:ascii="Times New Roman" w:hAnsi="Times New Roman" w:eastAsiaTheme="minorHAnsi"/>
                <w:b w:val="false"/>
                <w:bCs w:val="false"/>
                <w:sz w:val="28"/>
                <w:szCs w:val="28"/>
                <w:lang w:eastAsia="en-US"/>
              </w:rPr>
              <w:t>- при наличии обособленной территории - от ближайшей точки, граничащей с обособленной территорией соответствующих зданий, строений, сооружений, помещений, по прямой линии без учета искусственных и естественных преград до входа для посетителей в  торговый объект, в котором осуществляется  розничная торговля табачной продукцией или никотинсодержащей продукцией, кальянами, устройствами для потребления никотинсодержащей продукции;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shd w:fill="FFFF00" w:val="clea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 отсутствии обособленной территории - от входа для посетителей в соответствующие здания, строения, сооружения, помещения по прямой линии без учета искусственных и естественных преград до входа для посетителей в торговый объект, в котором осуществляется розничная торговля 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16.1. Организационно технические, методологические, информационные и иные мероприятия, необходимые для достижения заявленных целей регулирования: направлены в Минпромторг Кузбасса: проекты постановлений администрации города Новокузнецка по вопросам установления границ прилегающих территорий, на которых запрещается розничная торговля табачной и никотинсодержащей продукцией: «Об установлении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Новокузнецкого городского округа».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17. Индикативные показатели, программы мониторинга и иные способы (методы) оценки достижения заявленных целей регулирования: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17.1. Сроки достижения индикативных показателей: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18. Предполагаемая дата вступления в силу проекта правового акта, необходимость установления переходных положений (переходного периода): 25.12.2026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19. Сведения о результатах публичного обсуждения: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19.1. Сроки публичного обсуждения: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27.10.2026 — 25.11.2026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19.2. Лица, организации, представившие предложения: -.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20. Иные сведения, которые, по мнению органа-разработчика, позволяют оценить обоснованность предлагаемого регулирования: отсутствует.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9848" w:type="dxa"/>
            <w:gridSpan w:val="2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bookmarkStart w:id="3" w:name="_GoBack"/>
            <w:bookmarkStart w:id="4" w:name="_GoBack"/>
            <w:bookmarkEnd w:id="4"/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6356e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93666"/>
    <w:rPr>
      <w:rFonts w:ascii="Segoe UI" w:hAnsi="Segoe UI" w:cs="Segoe UI"/>
      <w:sz w:val="18"/>
      <w:szCs w:val="18"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9366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Title" w:customStyle="1">
    <w:name w:val="ConsPlusTitle"/>
    <w:qFormat/>
    <w:rsid w:val="006f3c0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numbering" w:styleId="Style17" w:default="1">
    <w:name w:val="Без списка"/>
    <w:uiPriority w:val="99"/>
    <w:semiHidden/>
    <w:unhideWhenUsed/>
    <w:qFormat/>
  </w:style>
  <w:style w:type="numbering" w:styleId="user1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Application>LibreOffice/25.2.6.2$Linux_X86_64 LibreOffice_project/520$Build-2</Application>
  <AppVersion>15.0000</AppVersion>
  <Pages>4</Pages>
  <Words>1047</Words>
  <Characters>8627</Characters>
  <CharactersWithSpaces>9641</CharactersWithSpaces>
  <Paragraphs>53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2025-08-01T00:54:00Z</dcterms:created>
  <dc:creator>User</dc:creator>
  <dc:description/>
  <dc:language>ru-RU</dc:language>
  <cp:lastModifiedBy/>
  <cp:lastPrinted>2026-10-28T06:58:00Z</cp:lastPrinted>
  <dcterms:modified xsi:type="dcterms:W3CDTF">2026-10-28T14:21:13Z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